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59" w:rsidRDefault="00B06F4B" w:rsidP="00B06F4B">
      <w:pPr>
        <w:jc w:val="center"/>
      </w:pPr>
      <w:r w:rsidRPr="00B06F4B">
        <w:rPr>
          <w:noProof/>
          <w:lang w:eastAsia="it-IT"/>
        </w:rPr>
        <w:drawing>
          <wp:inline distT="0" distB="0" distL="0" distR="0">
            <wp:extent cx="9009460" cy="1333500"/>
            <wp:effectExtent l="0" t="0" r="1270" b="0"/>
            <wp:docPr id="16" name="Immagine 1" descr="http://isiszanussi.gov.it/sites/default/files/pictures/varie/banner_PON_14_20_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547" cy="133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4B" w:rsidRDefault="00B06F4B" w:rsidP="00B06F4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878532" cy="1673657"/>
            <wp:effectExtent l="19050" t="0" r="0" b="0"/>
            <wp:docPr id="2" name="Immagine 1" descr="INTESTAZIONE COMPLETA 2018-19 per targa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COMPLETA 2018-19 per targa p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0151" cy="167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DBE" w:rsidRPr="00775DBE" w:rsidRDefault="00775DBE" w:rsidP="00775DBE">
      <w:pPr>
        <w:pStyle w:val="Corpodeltesto"/>
        <w:pBdr>
          <w:top w:val="doubleWave" w:sz="6" w:space="1" w:color="1F3864" w:themeColor="accent1" w:themeShade="80"/>
          <w:left w:val="doubleWave" w:sz="6" w:space="4" w:color="1F3864" w:themeColor="accent1" w:themeShade="80"/>
          <w:bottom w:val="doubleWave" w:sz="6" w:space="0" w:color="1F3864" w:themeColor="accent1" w:themeShade="80"/>
          <w:right w:val="doubleWave" w:sz="6" w:space="4" w:color="1F3864" w:themeColor="accent1" w:themeShade="80"/>
        </w:pBdr>
        <w:shd w:val="clear" w:color="auto" w:fill="FFF2CC" w:themeFill="accent4" w:themeFillTint="33"/>
        <w:spacing w:before="9"/>
        <w:jc w:val="center"/>
        <w:rPr>
          <w:rFonts w:ascii="Comic Sans MS" w:hAnsi="Comic Sans MS" w:cstheme="minorHAnsi"/>
          <w:color w:val="1F3864" w:themeColor="accent1" w:themeShade="80"/>
          <w:sz w:val="16"/>
          <w:szCs w:val="16"/>
        </w:rPr>
      </w:pPr>
      <w:r w:rsidRPr="00775DBE">
        <w:rPr>
          <w:rFonts w:ascii="Comic Sans MS" w:hAnsi="Comic Sans MS" w:cstheme="minorHAnsi"/>
          <w:color w:val="1F3864" w:themeColor="accent1" w:themeShade="80"/>
          <w:sz w:val="16"/>
          <w:szCs w:val="16"/>
        </w:rPr>
        <w:t xml:space="preserve">Fondi Strutturali Europei – Programma Operativo Nazionale “Per la scuola, competenze e ambienti per l’apprendimento” 2014-2020. ” </w:t>
      </w:r>
    </w:p>
    <w:p w:rsidR="00775DBE" w:rsidRPr="00775DBE" w:rsidRDefault="00775DBE" w:rsidP="00775DBE">
      <w:pPr>
        <w:pStyle w:val="Corpodeltesto"/>
        <w:pBdr>
          <w:top w:val="doubleWave" w:sz="6" w:space="1" w:color="1F3864" w:themeColor="accent1" w:themeShade="80"/>
          <w:left w:val="doubleWave" w:sz="6" w:space="4" w:color="1F3864" w:themeColor="accent1" w:themeShade="80"/>
          <w:bottom w:val="doubleWave" w:sz="6" w:space="0" w:color="1F3864" w:themeColor="accent1" w:themeShade="80"/>
          <w:right w:val="doubleWave" w:sz="6" w:space="4" w:color="1F3864" w:themeColor="accent1" w:themeShade="80"/>
        </w:pBdr>
        <w:shd w:val="clear" w:color="auto" w:fill="FFF2CC" w:themeFill="accent4" w:themeFillTint="33"/>
        <w:spacing w:before="9"/>
        <w:jc w:val="center"/>
        <w:rPr>
          <w:rFonts w:ascii="Comic Sans MS" w:hAnsi="Comic Sans MS" w:cstheme="minorHAnsi"/>
          <w:color w:val="1F3864" w:themeColor="accent1" w:themeShade="80"/>
          <w:sz w:val="16"/>
          <w:szCs w:val="16"/>
        </w:rPr>
      </w:pPr>
      <w:r w:rsidRPr="00775DBE">
        <w:rPr>
          <w:rFonts w:ascii="Comic Sans MS" w:hAnsi="Comic Sans MS" w:cstheme="minorHAnsi"/>
          <w:color w:val="1F3864" w:themeColor="accent1" w:themeShade="80"/>
          <w:sz w:val="16"/>
          <w:szCs w:val="16"/>
        </w:rPr>
        <w:t xml:space="preserve">Asse I – Istruzione – Fondo Sociale Europeo (FSE) - Obiettivo Specifico 10.1 – Riduzione del fallimento formativo precoce e della dispersione scolastica e formativa e, in quanto coerente </w:t>
      </w:r>
    </w:p>
    <w:p w:rsidR="00775DBE" w:rsidRPr="00775DBE" w:rsidRDefault="00775DBE" w:rsidP="00775DBE">
      <w:pPr>
        <w:pStyle w:val="Corpodeltesto"/>
        <w:pBdr>
          <w:top w:val="doubleWave" w:sz="6" w:space="1" w:color="1F3864" w:themeColor="accent1" w:themeShade="80"/>
          <w:left w:val="doubleWave" w:sz="6" w:space="4" w:color="1F3864" w:themeColor="accent1" w:themeShade="80"/>
          <w:bottom w:val="doubleWave" w:sz="6" w:space="0" w:color="1F3864" w:themeColor="accent1" w:themeShade="80"/>
          <w:right w:val="doubleWave" w:sz="6" w:space="4" w:color="1F3864" w:themeColor="accent1" w:themeShade="80"/>
        </w:pBdr>
        <w:shd w:val="clear" w:color="auto" w:fill="FFF2CC" w:themeFill="accent4" w:themeFillTint="33"/>
        <w:spacing w:before="9"/>
        <w:jc w:val="center"/>
        <w:rPr>
          <w:rFonts w:ascii="Comic Sans MS" w:hAnsi="Comic Sans MS" w:cs="Calibri"/>
          <w:color w:val="1F3864" w:themeColor="accent1" w:themeShade="80"/>
          <w:sz w:val="16"/>
          <w:szCs w:val="16"/>
        </w:rPr>
      </w:pPr>
      <w:r w:rsidRPr="00775DBE">
        <w:rPr>
          <w:rFonts w:ascii="Comic Sans MS" w:hAnsi="Comic Sans MS" w:cs="Calibri"/>
          <w:color w:val="1F3864" w:themeColor="accent1" w:themeShade="80"/>
          <w:sz w:val="16"/>
          <w:szCs w:val="16"/>
        </w:rPr>
        <w:t xml:space="preserve">Programma Operativo Complementare “Per la Scuola, competenze e ambienti per l’apprendimento” 2014-2020 - Asse I – Istruzione – Fondo di Rotazione. </w:t>
      </w:r>
    </w:p>
    <w:p w:rsidR="00775DBE" w:rsidRPr="00775DBE" w:rsidRDefault="00775DBE" w:rsidP="00775DBE">
      <w:pPr>
        <w:pStyle w:val="Corpodeltesto"/>
        <w:pBdr>
          <w:top w:val="doubleWave" w:sz="6" w:space="1" w:color="1F3864" w:themeColor="accent1" w:themeShade="80"/>
          <w:left w:val="doubleWave" w:sz="6" w:space="4" w:color="1F3864" w:themeColor="accent1" w:themeShade="80"/>
          <w:bottom w:val="doubleWave" w:sz="6" w:space="0" w:color="1F3864" w:themeColor="accent1" w:themeShade="80"/>
          <w:right w:val="doubleWave" w:sz="6" w:space="4" w:color="1F3864" w:themeColor="accent1" w:themeShade="80"/>
        </w:pBdr>
        <w:shd w:val="clear" w:color="auto" w:fill="FFF2CC" w:themeFill="accent4" w:themeFillTint="33"/>
        <w:spacing w:before="9"/>
        <w:jc w:val="center"/>
        <w:rPr>
          <w:rFonts w:ascii="Comic Sans MS" w:hAnsi="Comic Sans MS" w:cs="Calibri"/>
          <w:color w:val="1F3864" w:themeColor="accent1" w:themeShade="80"/>
          <w:sz w:val="16"/>
          <w:szCs w:val="16"/>
        </w:rPr>
      </w:pPr>
      <w:r w:rsidRPr="00775DBE">
        <w:rPr>
          <w:rFonts w:ascii="Comic Sans MS" w:hAnsi="Comic Sans MS" w:cs="Calibri"/>
          <w:color w:val="1F3864" w:themeColor="accent1" w:themeShade="80"/>
          <w:sz w:val="16"/>
          <w:szCs w:val="16"/>
        </w:rPr>
        <w:t xml:space="preserve">Avviso pubblico prot. n. AOODGEFID/4395 del 9 marzo 2018 “Progetti di inclusione sociale e lotta al disagio nonché per garantire l’apertura delle scuole oltre l’orario scolastico soprattutto nelle aree a rischio ed in quelle periferiche “Scuola al Centro”. </w:t>
      </w:r>
    </w:p>
    <w:p w:rsidR="00775DBE" w:rsidRPr="00775DBE" w:rsidRDefault="00775DBE" w:rsidP="00775DBE">
      <w:pPr>
        <w:pStyle w:val="Corpodeltesto"/>
        <w:pBdr>
          <w:top w:val="doubleWave" w:sz="6" w:space="1" w:color="1F3864" w:themeColor="accent1" w:themeShade="80"/>
          <w:left w:val="doubleWave" w:sz="6" w:space="4" w:color="1F3864" w:themeColor="accent1" w:themeShade="80"/>
          <w:bottom w:val="doubleWave" w:sz="6" w:space="0" w:color="1F3864" w:themeColor="accent1" w:themeShade="80"/>
          <w:right w:val="doubleWave" w:sz="6" w:space="4" w:color="1F3864" w:themeColor="accent1" w:themeShade="80"/>
        </w:pBdr>
        <w:shd w:val="clear" w:color="auto" w:fill="FFF2CC" w:themeFill="accent4" w:themeFillTint="33"/>
        <w:spacing w:before="9"/>
        <w:jc w:val="center"/>
        <w:rPr>
          <w:rFonts w:ascii="Comic Sans MS" w:hAnsi="Comic Sans MS" w:cs="Calibri"/>
          <w:b/>
          <w:color w:val="1F3864" w:themeColor="accent1" w:themeShade="80"/>
          <w:sz w:val="18"/>
          <w:szCs w:val="16"/>
        </w:rPr>
      </w:pPr>
      <w:r w:rsidRPr="00775DBE">
        <w:rPr>
          <w:rFonts w:ascii="Comic Sans MS" w:hAnsi="Comic Sans MS" w:cs="Calibri"/>
          <w:b/>
          <w:color w:val="1F3864" w:themeColor="accent1" w:themeShade="80"/>
          <w:sz w:val="18"/>
          <w:szCs w:val="16"/>
        </w:rPr>
        <w:t>Autorizzazione AOODGEFID-678 del 17/01/2020</w:t>
      </w:r>
    </w:p>
    <w:p w:rsidR="00775DBE" w:rsidRPr="00775DBE" w:rsidRDefault="00775DBE" w:rsidP="00775DBE">
      <w:pPr>
        <w:pStyle w:val="Corpodeltesto"/>
        <w:pBdr>
          <w:top w:val="doubleWave" w:sz="6" w:space="1" w:color="1F3864" w:themeColor="accent1" w:themeShade="80"/>
          <w:left w:val="doubleWave" w:sz="6" w:space="4" w:color="1F3864" w:themeColor="accent1" w:themeShade="80"/>
          <w:bottom w:val="doubleWave" w:sz="6" w:space="0" w:color="1F3864" w:themeColor="accent1" w:themeShade="80"/>
          <w:right w:val="doubleWave" w:sz="6" w:space="4" w:color="1F3864" w:themeColor="accent1" w:themeShade="80"/>
        </w:pBdr>
        <w:shd w:val="clear" w:color="auto" w:fill="FFF2CC" w:themeFill="accent4" w:themeFillTint="33"/>
        <w:spacing w:before="9"/>
        <w:jc w:val="center"/>
        <w:rPr>
          <w:rFonts w:ascii="Comic Sans MS" w:hAnsi="Comic Sans MS"/>
          <w:b/>
          <w:color w:val="1F3864" w:themeColor="accent1" w:themeShade="80"/>
          <w:sz w:val="16"/>
          <w:szCs w:val="16"/>
        </w:rPr>
      </w:pPr>
      <w:r w:rsidRPr="00775DBE">
        <w:rPr>
          <w:rFonts w:ascii="Comic Sans MS" w:hAnsi="Comic Sans MS"/>
          <w:b/>
          <w:color w:val="1F3864" w:themeColor="accent1" w:themeShade="80"/>
          <w:sz w:val="16"/>
          <w:szCs w:val="16"/>
        </w:rPr>
        <w:t>Progetto codice: 10.1.1A-FSEPON-SI-2019-21, “Una scuola per tutti - 2”</w:t>
      </w:r>
    </w:p>
    <w:p w:rsidR="00CE1243" w:rsidRPr="00775DBE" w:rsidRDefault="00775DBE" w:rsidP="00775DBE">
      <w:pPr>
        <w:pStyle w:val="Corpodeltesto"/>
        <w:pBdr>
          <w:top w:val="doubleWave" w:sz="6" w:space="1" w:color="1F3864" w:themeColor="accent1" w:themeShade="80"/>
          <w:left w:val="doubleWave" w:sz="6" w:space="4" w:color="1F3864" w:themeColor="accent1" w:themeShade="80"/>
          <w:bottom w:val="doubleWave" w:sz="6" w:space="0" w:color="1F3864" w:themeColor="accent1" w:themeShade="80"/>
          <w:right w:val="doubleWave" w:sz="6" w:space="4" w:color="1F3864" w:themeColor="accent1" w:themeShade="80"/>
        </w:pBdr>
        <w:shd w:val="clear" w:color="auto" w:fill="FFF2CC" w:themeFill="accent4" w:themeFillTint="33"/>
        <w:spacing w:before="9"/>
        <w:jc w:val="center"/>
        <w:rPr>
          <w:rFonts w:ascii="Comic Sans MS" w:hAnsi="Comic Sans MS"/>
          <w:b/>
          <w:color w:val="1F3864" w:themeColor="accent1" w:themeShade="80"/>
          <w:sz w:val="16"/>
          <w:szCs w:val="16"/>
        </w:rPr>
      </w:pPr>
      <w:r w:rsidRPr="00775DBE">
        <w:rPr>
          <w:rFonts w:ascii="Comic Sans MS" w:hAnsi="Comic Sans MS"/>
          <w:b/>
          <w:color w:val="1F3864" w:themeColor="accent1" w:themeShade="80"/>
          <w:sz w:val="16"/>
          <w:szCs w:val="16"/>
        </w:rPr>
        <w:t xml:space="preserve">CUP H98H180008700077 </w:t>
      </w:r>
    </w:p>
    <w:p w:rsidR="00B06F4B" w:rsidRDefault="00B06F4B" w:rsidP="00B06F4B">
      <w:pPr>
        <w:jc w:val="center"/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shd w:val="clear" w:color="auto" w:fill="D9E2F3" w:themeFill="accent1" w:themeFillTint="33"/>
        <w:tblCellMar>
          <w:left w:w="70" w:type="dxa"/>
          <w:right w:w="70" w:type="dxa"/>
        </w:tblCellMar>
        <w:tblLook w:val="0000"/>
      </w:tblPr>
      <w:tblGrid>
        <w:gridCol w:w="8450"/>
      </w:tblGrid>
      <w:tr w:rsidR="00B06F4B" w:rsidTr="00667B94">
        <w:trPr>
          <w:trHeight w:val="1186"/>
          <w:jc w:val="center"/>
        </w:trPr>
        <w:tc>
          <w:tcPr>
            <w:tcW w:w="8450" w:type="dxa"/>
            <w:tcBorders>
              <w:top w:val="single" w:sz="36" w:space="0" w:color="385623" w:themeColor="accent6" w:themeShade="80"/>
              <w:left w:val="single" w:sz="36" w:space="0" w:color="385623" w:themeColor="accent6" w:themeShade="80"/>
              <w:bottom w:val="single" w:sz="36" w:space="0" w:color="385623" w:themeColor="accent6" w:themeShade="80"/>
              <w:right w:val="single" w:sz="36" w:space="0" w:color="385623" w:themeColor="accent6" w:themeShade="80"/>
            </w:tcBorders>
            <w:shd w:val="clear" w:color="auto" w:fill="FFF2CC" w:themeFill="accent4" w:themeFillTint="33"/>
          </w:tcPr>
          <w:p w:rsidR="00667B94" w:rsidRPr="00775DBE" w:rsidRDefault="00667B94" w:rsidP="00CE1243">
            <w:pPr>
              <w:pBdr>
                <w:top w:val="single" w:sz="36" w:space="1" w:color="1F3864" w:themeColor="accent1" w:themeShade="80"/>
                <w:left w:val="single" w:sz="36" w:space="4" w:color="1F3864" w:themeColor="accent1" w:themeShade="80"/>
                <w:bottom w:val="single" w:sz="36" w:space="1" w:color="1F3864" w:themeColor="accent1" w:themeShade="80"/>
                <w:right w:val="single" w:sz="36" w:space="4" w:color="1F3864" w:themeColor="accent1" w:themeShade="80"/>
              </w:pBdr>
              <w:spacing w:after="0"/>
              <w:jc w:val="center"/>
              <w:rPr>
                <w:rFonts w:ascii="Comic Sans MS" w:hAnsi="Comic Sans MS"/>
                <w:b/>
                <w:i/>
                <w:color w:val="1F3864" w:themeColor="accent1" w:themeShade="80"/>
                <w:sz w:val="28"/>
                <w:szCs w:val="16"/>
                <w:lang w:eastAsia="it-IT" w:bidi="it-IT"/>
              </w:rPr>
            </w:pPr>
            <w:r w:rsidRPr="00775DBE">
              <w:rPr>
                <w:rFonts w:ascii="Comic Sans MS" w:hAnsi="Comic Sans MS"/>
                <w:b/>
                <w:i/>
                <w:color w:val="1F3864" w:themeColor="accent1" w:themeShade="80"/>
                <w:sz w:val="28"/>
                <w:szCs w:val="16"/>
                <w:lang w:eastAsia="it-IT" w:bidi="it-IT"/>
              </w:rPr>
              <w:t>“</w:t>
            </w:r>
            <w:r w:rsidR="00775DBE" w:rsidRPr="00775DBE">
              <w:rPr>
                <w:rFonts w:ascii="Comic Sans MS" w:hAnsi="Comic Sans MS"/>
                <w:b/>
                <w:i/>
                <w:color w:val="1F3864" w:themeColor="accent1" w:themeShade="80"/>
                <w:sz w:val="28"/>
                <w:szCs w:val="16"/>
                <w:lang w:eastAsia="it-IT" w:bidi="it-IT"/>
              </w:rPr>
              <w:t>Una scuola per tutti - 2</w:t>
            </w:r>
            <w:r w:rsidRPr="00775DBE">
              <w:rPr>
                <w:rFonts w:ascii="Comic Sans MS" w:hAnsi="Comic Sans MS"/>
                <w:b/>
                <w:i/>
                <w:color w:val="1F3864" w:themeColor="accent1" w:themeShade="80"/>
                <w:sz w:val="28"/>
                <w:szCs w:val="16"/>
                <w:lang w:eastAsia="it-IT" w:bidi="it-IT"/>
              </w:rPr>
              <w:t>”</w:t>
            </w:r>
          </w:p>
          <w:p w:rsidR="00CE1243" w:rsidRPr="00775DBE" w:rsidRDefault="00B06F4B" w:rsidP="00CE1243">
            <w:pPr>
              <w:pBdr>
                <w:top w:val="single" w:sz="36" w:space="1" w:color="1F3864" w:themeColor="accent1" w:themeShade="80"/>
                <w:left w:val="single" w:sz="36" w:space="4" w:color="1F3864" w:themeColor="accent1" w:themeShade="80"/>
                <w:bottom w:val="single" w:sz="36" w:space="1" w:color="1F3864" w:themeColor="accent1" w:themeShade="80"/>
                <w:right w:val="single" w:sz="36" w:space="4" w:color="1F3864" w:themeColor="accent1" w:themeShade="80"/>
              </w:pBdr>
              <w:spacing w:after="0"/>
              <w:jc w:val="center"/>
              <w:rPr>
                <w:rFonts w:ascii="Comic Sans MS" w:hAnsi="Comic Sans MS"/>
                <w:b/>
                <w:i/>
                <w:color w:val="1F3864" w:themeColor="accent1" w:themeShade="80"/>
                <w:sz w:val="28"/>
                <w:szCs w:val="16"/>
                <w:lang w:eastAsia="it-IT" w:bidi="it-IT"/>
              </w:rPr>
            </w:pPr>
            <w:r w:rsidRPr="00775DBE">
              <w:rPr>
                <w:rFonts w:ascii="Comic Sans MS" w:hAnsi="Comic Sans MS"/>
                <w:b/>
                <w:i/>
                <w:color w:val="1F3864" w:themeColor="accent1" w:themeShade="80"/>
                <w:sz w:val="28"/>
                <w:szCs w:val="16"/>
                <w:lang w:eastAsia="it-IT" w:bidi="it-IT"/>
              </w:rPr>
              <w:t xml:space="preserve">Progetto: </w:t>
            </w:r>
            <w:r w:rsidR="00775DBE" w:rsidRPr="00775DBE">
              <w:rPr>
                <w:rFonts w:ascii="Comic Sans MS" w:hAnsi="Comic Sans MS"/>
                <w:b/>
                <w:i/>
                <w:color w:val="1F3864" w:themeColor="accent1" w:themeShade="80"/>
                <w:sz w:val="28"/>
                <w:szCs w:val="16"/>
                <w:lang w:eastAsia="it-IT" w:bidi="it-IT"/>
              </w:rPr>
              <w:t>10.1.1A-FSEPON-SI-2019-21</w:t>
            </w:r>
          </w:p>
          <w:p w:rsidR="00B06F4B" w:rsidRDefault="00B06F4B" w:rsidP="00775DBE">
            <w:pPr>
              <w:pBdr>
                <w:top w:val="single" w:sz="36" w:space="1" w:color="1F3864" w:themeColor="accent1" w:themeShade="80"/>
                <w:left w:val="single" w:sz="36" w:space="4" w:color="1F3864" w:themeColor="accent1" w:themeShade="80"/>
                <w:bottom w:val="single" w:sz="36" w:space="1" w:color="1F3864" w:themeColor="accent1" w:themeShade="80"/>
                <w:right w:val="single" w:sz="36" w:space="4" w:color="1F3864" w:themeColor="accent1" w:themeShade="80"/>
              </w:pBdr>
              <w:spacing w:after="0"/>
              <w:jc w:val="center"/>
              <w:rPr>
                <w:rFonts w:ascii="Footlight MT Light" w:hAnsi="Footlight MT Light" w:cs="Times New Roman"/>
                <w:b/>
                <w:bCs/>
                <w:i/>
                <w:color w:val="002060"/>
                <w:sz w:val="72"/>
              </w:rPr>
            </w:pPr>
            <w:r w:rsidRPr="00775DBE">
              <w:rPr>
                <w:rFonts w:ascii="Comic Sans MS" w:hAnsi="Comic Sans MS"/>
                <w:b/>
                <w:i/>
                <w:color w:val="1F3864" w:themeColor="accent1" w:themeShade="80"/>
                <w:sz w:val="28"/>
                <w:szCs w:val="16"/>
                <w:lang w:eastAsia="it-IT" w:bidi="it-IT"/>
              </w:rPr>
              <w:t xml:space="preserve">CUP </w:t>
            </w:r>
            <w:r w:rsidR="00775DBE" w:rsidRPr="00775DBE">
              <w:rPr>
                <w:rFonts w:ascii="Comic Sans MS" w:hAnsi="Comic Sans MS"/>
                <w:b/>
                <w:i/>
                <w:color w:val="1F3864" w:themeColor="accent1" w:themeShade="80"/>
                <w:sz w:val="28"/>
                <w:szCs w:val="16"/>
                <w:lang w:eastAsia="it-IT" w:bidi="it-IT"/>
              </w:rPr>
              <w:t>H98H180008700077</w:t>
            </w:r>
          </w:p>
        </w:tc>
      </w:tr>
    </w:tbl>
    <w:p w:rsidR="00B06F4B" w:rsidRDefault="00B06F4B" w:rsidP="00B06F4B">
      <w:pPr>
        <w:jc w:val="center"/>
      </w:pPr>
    </w:p>
    <w:p w:rsidR="00B06F4B" w:rsidRDefault="00B06F4B" w:rsidP="00B06F4B">
      <w:pPr>
        <w:jc w:val="center"/>
      </w:pPr>
    </w:p>
    <w:p w:rsidR="00B06F4B" w:rsidRDefault="00B06F4B" w:rsidP="00B06F4B">
      <w:pPr>
        <w:jc w:val="center"/>
      </w:pPr>
    </w:p>
    <w:p w:rsidR="00B06F4B" w:rsidRDefault="00B06F4B" w:rsidP="00B06F4B">
      <w:pPr>
        <w:jc w:val="center"/>
      </w:pPr>
    </w:p>
    <w:p w:rsidR="00B06F4B" w:rsidRDefault="00B06F4B" w:rsidP="00B06F4B">
      <w:pPr>
        <w:jc w:val="center"/>
      </w:pPr>
      <w:r w:rsidRPr="00B06F4B">
        <w:rPr>
          <w:noProof/>
          <w:lang w:eastAsia="it-IT"/>
        </w:rPr>
        <w:drawing>
          <wp:inline distT="0" distB="0" distL="0" distR="0">
            <wp:extent cx="5558790" cy="304800"/>
            <wp:effectExtent l="38100" t="0" r="3810" b="57150"/>
            <wp:docPr id="5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790" cy="307975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  <a:alpha val="39000"/>
                      </a:schemeClr>
                    </a:solidFill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06F4B" w:rsidSect="00B06F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B06F4B"/>
    <w:rsid w:val="0012546D"/>
    <w:rsid w:val="002C536E"/>
    <w:rsid w:val="003240B8"/>
    <w:rsid w:val="004E0C8F"/>
    <w:rsid w:val="005A0B8F"/>
    <w:rsid w:val="00667B94"/>
    <w:rsid w:val="00775DBE"/>
    <w:rsid w:val="0081170B"/>
    <w:rsid w:val="00B06F4B"/>
    <w:rsid w:val="00B83D79"/>
    <w:rsid w:val="00CE1243"/>
    <w:rsid w:val="00C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D79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5DBE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F4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B06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B06F4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CE1243"/>
    <w:pPr>
      <w:widowControl w:val="0"/>
      <w:autoSpaceDE w:val="0"/>
      <w:autoSpaceDN w:val="0"/>
      <w:spacing w:after="0" w:line="240" w:lineRule="auto"/>
      <w:ind w:left="933" w:hanging="360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5DBE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2</cp:revision>
  <dcterms:created xsi:type="dcterms:W3CDTF">2020-07-28T21:03:00Z</dcterms:created>
  <dcterms:modified xsi:type="dcterms:W3CDTF">2020-07-28T21:03:00Z</dcterms:modified>
</cp:coreProperties>
</file>